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E4159" w14:textId="6CA0F9BB" w:rsidR="00624000" w:rsidRPr="00624000" w:rsidRDefault="00624000" w:rsidP="00624000">
      <w:pPr>
        <w:tabs>
          <w:tab w:val="left" w:pos="2268"/>
          <w:tab w:val="right" w:pos="7920"/>
          <w:tab w:val="right" w:pos="9639"/>
        </w:tabs>
        <w:overflowPunct/>
        <w:autoSpaceDE/>
        <w:autoSpaceDN/>
        <w:adjustRightInd/>
        <w:spacing w:after="0"/>
        <w:textAlignment w:val="auto"/>
        <w:rPr>
          <w:rFonts w:ascii="Arial" w:hAnsi="Arial" w:cs="Arial"/>
          <w:b/>
          <w:sz w:val="24"/>
          <w:lang w:eastAsia="en-US"/>
        </w:rPr>
      </w:pPr>
      <w:bookmarkStart w:id="0" w:name="_Ref399006623"/>
      <w:bookmarkStart w:id="1" w:name="_Toc92513360"/>
      <w:r w:rsidRPr="00624000">
        <w:rPr>
          <w:rFonts w:ascii="Arial" w:hAnsi="Arial" w:cs="Arial"/>
          <w:b/>
          <w:sz w:val="24"/>
          <w:lang w:eastAsia="en-US"/>
        </w:rPr>
        <w:t>3GPP RAN WG4 Meeting #113</w:t>
      </w:r>
      <w:r w:rsidRPr="00624000">
        <w:rPr>
          <w:rFonts w:ascii="Arial" w:hAnsi="Arial" w:cs="Arial"/>
          <w:b/>
          <w:sz w:val="24"/>
          <w:lang w:eastAsia="en-US"/>
        </w:rPr>
        <w:tab/>
      </w:r>
      <w:r w:rsidRPr="00624000">
        <w:rPr>
          <w:rFonts w:ascii="Arial" w:hAnsi="Arial" w:cs="Arial"/>
          <w:b/>
          <w:sz w:val="24"/>
          <w:lang w:eastAsia="en-US"/>
        </w:rPr>
        <w:tab/>
      </w:r>
      <w:r w:rsidR="00972E90" w:rsidRPr="00972E90">
        <w:rPr>
          <w:rFonts w:ascii="Arial" w:hAnsi="Arial" w:cs="Arial"/>
          <w:b/>
          <w:sz w:val="24"/>
          <w:lang w:eastAsia="en-US"/>
        </w:rPr>
        <w:t>R4-2419243</w:t>
      </w:r>
    </w:p>
    <w:p w14:paraId="4F4D9CEB" w14:textId="77777777" w:rsidR="00624000" w:rsidRPr="00624000" w:rsidRDefault="00624000" w:rsidP="00624000">
      <w:pPr>
        <w:widowControl w:val="0"/>
        <w:tabs>
          <w:tab w:val="right" w:pos="9781"/>
          <w:tab w:val="right" w:pos="13323"/>
        </w:tabs>
        <w:spacing w:before="60" w:after="60"/>
        <w:outlineLvl w:val="0"/>
        <w:rPr>
          <w:rFonts w:ascii="Arial" w:hAnsi="Arial" w:cs="Arial"/>
          <w:noProof/>
          <w:sz w:val="24"/>
          <w:szCs w:val="24"/>
        </w:rPr>
      </w:pPr>
      <w:r w:rsidRPr="00624000">
        <w:rPr>
          <w:rFonts w:ascii="Arial" w:hAnsi="Arial" w:cs="Arial"/>
          <w:b/>
          <w:noProof/>
          <w:sz w:val="24"/>
          <w:szCs w:val="24"/>
        </w:rPr>
        <w:t>Orlando, US, 18th – 22nd November, 2024</w:t>
      </w:r>
    </w:p>
    <w:p w14:paraId="47EB3D9B" w14:textId="77777777" w:rsidR="00675C27" w:rsidRPr="00624000" w:rsidRDefault="00675C27" w:rsidP="00675C27">
      <w:pPr>
        <w:tabs>
          <w:tab w:val="left" w:pos="1985"/>
        </w:tabs>
        <w:spacing w:after="100" w:afterAutospacing="1"/>
        <w:jc w:val="both"/>
        <w:rPr>
          <w:rFonts w:ascii="Arial" w:eastAsia="Symbol" w:hAnsi="Arial" w:cs="Arial"/>
          <w:noProof/>
          <w:sz w:val="24"/>
        </w:rPr>
      </w:pPr>
    </w:p>
    <w:p w14:paraId="26A73A87" w14:textId="156CA383"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p>
    <w:p w14:paraId="787D1100" w14:textId="2477AFAA"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bookmarkStart w:id="2" w:name="_Hlk162858840"/>
      <w:bookmarkStart w:id="3" w:name="OLE_LINK92"/>
      <w:r w:rsidR="00F64295">
        <w:rPr>
          <w:rFonts w:ascii="Arial" w:hAnsi="Arial" w:cs="Arial"/>
          <w:sz w:val="22"/>
        </w:rPr>
        <w:t>Test case reduction for TX IM</w:t>
      </w:r>
      <w:bookmarkEnd w:id="2"/>
      <w:bookmarkEnd w:id="3"/>
    </w:p>
    <w:p w14:paraId="71022389" w14:textId="6DFE225F"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624000">
        <w:rPr>
          <w:rFonts w:ascii="Arial" w:eastAsia="Symbol" w:hAnsi="Arial" w:cs="Arial"/>
          <w:sz w:val="22"/>
        </w:rPr>
        <w:t>7.11.4.2</w:t>
      </w:r>
    </w:p>
    <w:p w14:paraId="7A1A2664" w14:textId="427362DD"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624000">
        <w:rPr>
          <w:rFonts w:ascii="Arial" w:eastAsia="Symbol" w:hAnsi="Arial" w:cs="Arial"/>
          <w:sz w:val="22"/>
        </w:rPr>
        <w:t>Approval</w:t>
      </w:r>
    </w:p>
    <w:bookmarkEnd w:id="0"/>
    <w:bookmarkEnd w:id="1"/>
    <w:p w14:paraId="583FD29F" w14:textId="4F4823C4" w:rsidR="00FC0076" w:rsidRDefault="00D43146" w:rsidP="00FD61B3">
      <w:pPr>
        <w:pStyle w:val="10"/>
        <w:rPr>
          <w:rFonts w:cs="Arial"/>
        </w:rPr>
      </w:pPr>
      <w:r>
        <w:rPr>
          <w:rFonts w:cs="Arial"/>
        </w:rPr>
        <w:t xml:space="preserve">1 </w:t>
      </w:r>
      <w:r w:rsidR="00FD61B3" w:rsidRPr="00883F32">
        <w:rPr>
          <w:rFonts w:cs="Arial"/>
        </w:rPr>
        <w:t>Introduction</w:t>
      </w:r>
    </w:p>
    <w:p w14:paraId="653FD730" w14:textId="1F8B0872" w:rsidR="0055490E" w:rsidRDefault="0055490E" w:rsidP="0055490E">
      <w:r>
        <w:t xml:space="preserve">New WID on </w:t>
      </w:r>
      <w:r w:rsidRPr="0055490E">
        <w:t>NR base station (BS) RF requirement evolution for FR1/FR2 and testing</w:t>
      </w:r>
      <w:r>
        <w:t xml:space="preserve"> was approved at RAN#103 meeting. The work item concentrates on 2 work areas where the current BS specification may be optimised, i.e. </w:t>
      </w:r>
      <w:bookmarkStart w:id="4" w:name="OLE_LINK103"/>
      <w:bookmarkStart w:id="5" w:name="OLE_LINK102"/>
      <w:bookmarkStart w:id="6" w:name="OLE_LINK175"/>
      <w:r>
        <w:t>Expected EIRP mask for upper 6GHz</w:t>
      </w:r>
      <w:bookmarkEnd w:id="4"/>
      <w:bookmarkEnd w:id="5"/>
      <w:bookmarkEnd w:id="6"/>
      <w:r>
        <w:t xml:space="preserve"> and </w:t>
      </w:r>
      <w:bookmarkStart w:id="7" w:name="OLE_LINK178"/>
      <w:bookmarkStart w:id="8" w:name="OLE_LINK179"/>
      <w:bookmarkStart w:id="9" w:name="OLE_LINK185"/>
      <w:r w:rsidRPr="005D177D">
        <w:t>OTA test enhancement</w:t>
      </w:r>
      <w:bookmarkEnd w:id="7"/>
      <w:bookmarkEnd w:id="8"/>
      <w:r w:rsidR="00B619C6">
        <w:t>. One of major identified RF requirements with the aim to shorten the test time is TX IM.</w:t>
      </w:r>
    </w:p>
    <w:p w14:paraId="1D90F451" w14:textId="480AE159" w:rsidR="0055490E" w:rsidRPr="0055490E" w:rsidRDefault="00B619C6" w:rsidP="0055490E">
      <w:r>
        <w:t xml:space="preserve">In this contribution we provide considerations on </w:t>
      </w:r>
      <w:r w:rsidR="00624000">
        <w:t>t</w:t>
      </w:r>
      <w:r w:rsidRPr="00B619C6">
        <w:t>est case reduction for TX IM</w:t>
      </w:r>
      <w:r>
        <w:t xml:space="preserve"> test reduction.</w:t>
      </w:r>
      <w:bookmarkEnd w:id="9"/>
    </w:p>
    <w:p w14:paraId="0636B00D" w14:textId="375746B1" w:rsidR="002D0FAC" w:rsidRDefault="00D43146" w:rsidP="002D0FAC">
      <w:pPr>
        <w:pStyle w:val="10"/>
        <w:rPr>
          <w:rFonts w:cs="Arial"/>
        </w:rPr>
      </w:pPr>
      <w:r>
        <w:rPr>
          <w:rFonts w:cs="Arial"/>
        </w:rPr>
        <w:t xml:space="preserve">2 </w:t>
      </w:r>
      <w:r w:rsidR="009A65B2">
        <w:rPr>
          <w:rFonts w:cs="Arial"/>
        </w:rPr>
        <w:t>Discussion</w:t>
      </w:r>
    </w:p>
    <w:p w14:paraId="05CBAC44" w14:textId="77777777" w:rsidR="00752484" w:rsidRPr="00D903C4" w:rsidRDefault="00752484" w:rsidP="00752484">
      <w:r w:rsidRPr="00436049">
        <w:t xml:space="preserve">Active Antenna Systems are widely deployed in NR. The OTA test is a must for BS type 1-O (AAS architecture). It has been found that the test time is prohibitive taking </w:t>
      </w:r>
      <w:r w:rsidRPr="00D903C4">
        <w:t>up to 3 times the time to perform the conformance testing compared to conducted conformance testing. Excessive OTA testing time has become a constraint for AAS product design, development and certification.</w:t>
      </w:r>
    </w:p>
    <w:p w14:paraId="093747D6" w14:textId="5D12ABF3" w:rsidR="00B9672A" w:rsidRDefault="00752484" w:rsidP="00752484">
      <w:r w:rsidRPr="00D903C4">
        <w:t>It was identified that in some cases the number of test cases could be reduced without impacting the coverage of the testing. OTA TRP testing is particularly time consuming</w:t>
      </w:r>
      <w:r w:rsidR="00B9672A">
        <w:t>.</w:t>
      </w:r>
      <w:r w:rsidR="00E20815">
        <w:t xml:space="preserve"> Two examples are shown in Table 2-1 and 2-2 below.</w:t>
      </w:r>
    </w:p>
    <w:p w14:paraId="66A2B785" w14:textId="00F610B6" w:rsidR="00B9672A" w:rsidRDefault="00E20815" w:rsidP="00B9672A">
      <w:r>
        <w:t xml:space="preserve">In Table 2-1, for single band CNC case, </w:t>
      </w:r>
      <w:r w:rsidR="00B9672A" w:rsidRPr="00D903C4">
        <w:t>the TX IMD te</w:t>
      </w:r>
      <w:r>
        <w:t>s</w:t>
      </w:r>
      <w:r w:rsidR="00B9672A" w:rsidRPr="00D903C4">
        <w:t xml:space="preserve">ting comprises of </w:t>
      </w:r>
      <w:r>
        <w:t>72</w:t>
      </w:r>
      <w:r w:rsidR="00B9672A" w:rsidRPr="00D903C4">
        <w:t xml:space="preserve"> test cases testing output power, ACLR and out of band emissions (all TRP requirements). By contrast the output power, ALCR and out of band emissions tests have only </w:t>
      </w:r>
      <w:r>
        <w:t>7</w:t>
      </w:r>
      <w:r w:rsidR="00B9672A" w:rsidRPr="00D903C4">
        <w:t xml:space="preserve"> test cases in total</w:t>
      </w:r>
      <w:r w:rsidR="006971A2">
        <w:t xml:space="preserve">. And in Table 2-2 for single band MSR AAS, in BC3 CNC case, </w:t>
      </w:r>
      <w:r w:rsidR="006971A2" w:rsidRPr="00D903C4">
        <w:t>the TX IMD te</w:t>
      </w:r>
      <w:r w:rsidR="006971A2">
        <w:t>s</w:t>
      </w:r>
      <w:r w:rsidR="006971A2" w:rsidRPr="00D903C4">
        <w:t>ting comprises of 96 test cases testing output power, ACLR and out of band emissions. By contrast the output power, ALCR and out of band emissions tests have only 8 test cases in total</w:t>
      </w:r>
      <w:r w:rsidR="006971A2">
        <w:t>.</w:t>
      </w:r>
    </w:p>
    <w:p w14:paraId="501E5442" w14:textId="4B6FF651" w:rsidR="00B9672A" w:rsidRDefault="00B9672A" w:rsidP="00B9672A">
      <w:pPr>
        <w:jc w:val="center"/>
      </w:pPr>
      <w:bookmarkStart w:id="10" w:name="OLE_LINK104"/>
      <w:r w:rsidRPr="00B9672A">
        <w:rPr>
          <w:rFonts w:hint="eastAsia"/>
          <w:b/>
        </w:rPr>
        <w:t>T</w:t>
      </w:r>
      <w:r w:rsidRPr="00B9672A">
        <w:rPr>
          <w:b/>
        </w:rPr>
        <w:t>able 2-1</w:t>
      </w:r>
      <w:r w:rsidRPr="00624000">
        <w:rPr>
          <w:b/>
        </w:rPr>
        <w:t>: TRP test cases for single-band CNC (C and NC capable BS with identical parameters)</w:t>
      </w:r>
      <w:bookmarkEnd w:id="10"/>
      <w:r w:rsidR="00E20815" w:rsidRPr="00624000">
        <w:rPr>
          <w:b/>
        </w:rPr>
        <w:t xml:space="preserve"> in TS 38.141-2</w:t>
      </w:r>
    </w:p>
    <w:p w14:paraId="4D2DBF9E" w14:textId="082770CD" w:rsidR="00B9672A" w:rsidRDefault="00B9672A" w:rsidP="00B9672A">
      <w:pPr>
        <w:jc w:val="center"/>
      </w:pPr>
      <w:r w:rsidRPr="00B9672A">
        <w:rPr>
          <w:rFonts w:hint="eastAsia"/>
          <w:noProof/>
        </w:rPr>
        <w:drawing>
          <wp:inline distT="0" distB="0" distL="0" distR="0" wp14:anchorId="4C0FB7D1" wp14:editId="09F46040">
            <wp:extent cx="5149748" cy="2277359"/>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57417" cy="2280750"/>
                    </a:xfrm>
                    <a:prstGeom prst="rect">
                      <a:avLst/>
                    </a:prstGeom>
                    <a:noFill/>
                    <a:ln>
                      <a:noFill/>
                    </a:ln>
                  </pic:spPr>
                </pic:pic>
              </a:graphicData>
            </a:graphic>
          </wp:inline>
        </w:drawing>
      </w:r>
    </w:p>
    <w:p w14:paraId="1861A808" w14:textId="2C619DEF" w:rsidR="00752484" w:rsidRPr="00624000" w:rsidRDefault="00B9672A" w:rsidP="00B9672A">
      <w:pPr>
        <w:jc w:val="center"/>
      </w:pPr>
      <w:r w:rsidRPr="00624000">
        <w:rPr>
          <w:rFonts w:hint="eastAsia"/>
        </w:rPr>
        <w:t>T</w:t>
      </w:r>
      <w:r w:rsidRPr="00624000">
        <w:t>able 2-</w:t>
      </w:r>
      <w:r w:rsidR="00E20815" w:rsidRPr="00624000">
        <w:t>2</w:t>
      </w:r>
      <w:r w:rsidRPr="00624000">
        <w:t xml:space="preserve">: TRP test cases for </w:t>
      </w:r>
      <w:r w:rsidR="00E20815" w:rsidRPr="00624000">
        <w:t xml:space="preserve">AAS </w:t>
      </w:r>
      <w:r w:rsidRPr="00624000">
        <w:t xml:space="preserve">single-band </w:t>
      </w:r>
      <w:r w:rsidR="00E20815" w:rsidRPr="00624000">
        <w:t xml:space="preserve">BC3 </w:t>
      </w:r>
      <w:r w:rsidRPr="00624000">
        <w:t>CNC (</w:t>
      </w:r>
      <w:r w:rsidRPr="00624000">
        <w:rPr>
          <w:snapToGrid w:val="0"/>
        </w:rPr>
        <w:t>C and NC capable BS with identical parameters</w:t>
      </w:r>
      <w:r w:rsidRPr="00624000">
        <w:t>)</w:t>
      </w:r>
    </w:p>
    <w:p w14:paraId="37F49398" w14:textId="30A1836C" w:rsidR="00E20815" w:rsidRDefault="00E20815" w:rsidP="00B9672A">
      <w:pPr>
        <w:jc w:val="center"/>
      </w:pPr>
      <w:r w:rsidRPr="00E20815">
        <w:rPr>
          <w:rFonts w:hint="eastAsia"/>
          <w:noProof/>
        </w:rPr>
        <w:lastRenderedPageBreak/>
        <w:drawing>
          <wp:inline distT="0" distB="0" distL="0" distR="0" wp14:anchorId="25B1E27C" wp14:editId="30CAE074">
            <wp:extent cx="6122035" cy="2792557"/>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792557"/>
                    </a:xfrm>
                    <a:prstGeom prst="rect">
                      <a:avLst/>
                    </a:prstGeom>
                    <a:noFill/>
                    <a:ln>
                      <a:noFill/>
                    </a:ln>
                  </pic:spPr>
                </pic:pic>
              </a:graphicData>
            </a:graphic>
          </wp:inline>
        </w:drawing>
      </w:r>
    </w:p>
    <w:p w14:paraId="31D8FFC1" w14:textId="16672CA9" w:rsidR="006971A2" w:rsidRDefault="006971A2" w:rsidP="00B619C6"/>
    <w:p w14:paraId="22ACCF0A" w14:textId="7DA78E76" w:rsidR="006971A2" w:rsidRPr="0082528B" w:rsidRDefault="00727563" w:rsidP="00B619C6">
      <w:pPr>
        <w:rPr>
          <w:b/>
        </w:rPr>
      </w:pPr>
      <w:r w:rsidRPr="0082528B">
        <w:rPr>
          <w:rFonts w:hint="eastAsia"/>
          <w:b/>
        </w:rPr>
        <w:t>P</w:t>
      </w:r>
      <w:r w:rsidRPr="0082528B">
        <w:rPr>
          <w:b/>
        </w:rPr>
        <w:t>roposal 1: Multiple test configurations and large number of interferer offsets are generating excessive test time so it is appropriate to study if they are all necessary or can be reduced.</w:t>
      </w:r>
    </w:p>
    <w:p w14:paraId="742A1D2A" w14:textId="272C3211" w:rsidR="00E47F0D" w:rsidRDefault="009A65B2" w:rsidP="00967DE2">
      <w:pPr>
        <w:pStyle w:val="2"/>
      </w:pPr>
      <w:r>
        <w:t>2</w:t>
      </w:r>
      <w:r w:rsidR="0003263F">
        <w:t>.</w:t>
      </w:r>
      <w:r>
        <w:t>1</w:t>
      </w:r>
      <w:r w:rsidR="0003263F" w:rsidRPr="004D3578">
        <w:tab/>
      </w:r>
      <w:r w:rsidR="00B10BAB">
        <w:t>Interferer offsets</w:t>
      </w:r>
    </w:p>
    <w:p w14:paraId="494F186F" w14:textId="4F01F152" w:rsidR="006971A2" w:rsidRPr="00B619C6" w:rsidRDefault="006971A2" w:rsidP="006971A2">
      <w:r w:rsidRPr="00D903C4">
        <w:t>6</w:t>
      </w:r>
      <w:bookmarkStart w:id="11" w:name="OLE_LINK107"/>
      <w:bookmarkStart w:id="12" w:name="OLE_LINK108"/>
      <w:r w:rsidRPr="00D903C4">
        <w:t xml:space="preserve"> interferer offsets</w:t>
      </w:r>
      <w:bookmarkEnd w:id="11"/>
      <w:bookmarkEnd w:id="12"/>
      <w:r w:rsidRPr="00D903C4">
        <w:t xml:space="preserve"> are tested for each </w:t>
      </w:r>
      <w:r w:rsidR="00B10BAB">
        <w:t xml:space="preserve">and </w:t>
      </w:r>
      <w:r w:rsidRPr="00D903C4">
        <w:t xml:space="preserve">12 </w:t>
      </w:r>
      <w:r w:rsidR="00B10BAB">
        <w:t>if AAS supports</w:t>
      </w:r>
      <w:r w:rsidRPr="00D903C4">
        <w:t xml:space="preserve"> NC operation, these offsets date back to the UTRA requirements and have been carried through for each subsequent RAT however not they are generating such excessive test time </w:t>
      </w:r>
      <w:bookmarkStart w:id="13" w:name="OLE_LINK105"/>
      <w:bookmarkStart w:id="14" w:name="OLE_LINK106"/>
      <w:r w:rsidRPr="00D903C4">
        <w:t>so it is appropriate to see if they are all still necessary or can be reduced.</w:t>
      </w:r>
      <w:bookmarkEnd w:id="13"/>
      <w:bookmarkEnd w:id="14"/>
    </w:p>
    <w:p w14:paraId="42E67737" w14:textId="66371812" w:rsidR="00C562CF" w:rsidRPr="00C562CF" w:rsidRDefault="00C562CF" w:rsidP="00C562CF">
      <w:pPr>
        <w:keepNext/>
        <w:keepLines/>
        <w:spacing w:before="60"/>
        <w:jc w:val="center"/>
        <w:textAlignment w:val="auto"/>
        <w:rPr>
          <w:rFonts w:ascii="Arial" w:eastAsia="等线" w:hAnsi="Arial" w:cs="Arial"/>
          <w:b/>
          <w:lang w:eastAsia="en-US"/>
        </w:rPr>
      </w:pPr>
      <w:r w:rsidRPr="00C562CF">
        <w:rPr>
          <w:rFonts w:ascii="Arial" w:eastAsia="等线" w:hAnsi="Arial" w:cs="Arial"/>
          <w:b/>
          <w:lang w:val="en-US" w:eastAsia="en-US"/>
        </w:rPr>
        <w:t>Table 6.8.5.1-1</w:t>
      </w:r>
      <w:r>
        <w:rPr>
          <w:rFonts w:ascii="Arial" w:eastAsia="等线" w:hAnsi="Arial" w:cs="Arial"/>
          <w:b/>
          <w:lang w:val="en-US" w:eastAsia="en-US"/>
        </w:rPr>
        <w:t xml:space="preserve"> in 38.141-2</w:t>
      </w:r>
      <w:r w:rsidRPr="00C562CF">
        <w:rPr>
          <w:rFonts w:ascii="Arial" w:eastAsia="等线" w:hAnsi="Arial" w:cs="Arial"/>
          <w:b/>
          <w:lang w:val="en-US" w:eastAsia="en-US"/>
        </w:rPr>
        <w:t>: Interfering and wanted signals for the OTA transmitter intermodulation requirement</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7"/>
        <w:gridCol w:w="5703"/>
      </w:tblGrid>
      <w:tr w:rsidR="00C562CF" w:rsidRPr="00C562CF" w14:paraId="42A99EE0" w14:textId="77777777" w:rsidTr="00C562CF">
        <w:trPr>
          <w:cantSplit/>
          <w:tblHeader/>
          <w:jc w:val="center"/>
        </w:trPr>
        <w:tc>
          <w:tcPr>
            <w:tcW w:w="4076" w:type="dxa"/>
            <w:tcBorders>
              <w:top w:val="single" w:sz="6" w:space="0" w:color="000000"/>
              <w:left w:val="single" w:sz="6" w:space="0" w:color="000000"/>
              <w:bottom w:val="single" w:sz="6" w:space="0" w:color="000000"/>
              <w:right w:val="single" w:sz="6" w:space="0" w:color="000000"/>
            </w:tcBorders>
            <w:hideMark/>
          </w:tcPr>
          <w:p w14:paraId="1E786122" w14:textId="77777777" w:rsidR="00C562CF" w:rsidRPr="00C562CF" w:rsidRDefault="00C562CF" w:rsidP="00C562CF">
            <w:pPr>
              <w:keepNext/>
              <w:keepLines/>
              <w:spacing w:after="0"/>
              <w:jc w:val="center"/>
              <w:textAlignment w:val="auto"/>
              <w:rPr>
                <w:rFonts w:ascii="Arial" w:eastAsia="等线" w:hAnsi="Arial" w:cs="Arial"/>
                <w:b/>
                <w:sz w:val="18"/>
                <w:lang w:val="en-US" w:eastAsia="en-US"/>
              </w:rPr>
            </w:pPr>
            <w:r w:rsidRPr="00C562CF">
              <w:rPr>
                <w:rFonts w:ascii="Arial" w:eastAsia="等线" w:hAnsi="Arial" w:cs="Arial"/>
                <w:b/>
                <w:sz w:val="18"/>
                <w:lang w:val="en-US" w:eastAsia="en-US"/>
              </w:rPr>
              <w:t>Parameter</w:t>
            </w:r>
          </w:p>
        </w:tc>
        <w:tc>
          <w:tcPr>
            <w:tcW w:w="5701" w:type="dxa"/>
            <w:tcBorders>
              <w:top w:val="single" w:sz="6" w:space="0" w:color="000000"/>
              <w:left w:val="single" w:sz="6" w:space="0" w:color="000000"/>
              <w:bottom w:val="single" w:sz="6" w:space="0" w:color="000000"/>
              <w:right w:val="single" w:sz="6" w:space="0" w:color="000000"/>
            </w:tcBorders>
            <w:hideMark/>
          </w:tcPr>
          <w:p w14:paraId="0B331B43" w14:textId="77777777" w:rsidR="00C562CF" w:rsidRPr="00C562CF" w:rsidRDefault="00C562CF" w:rsidP="00C562CF">
            <w:pPr>
              <w:keepNext/>
              <w:keepLines/>
              <w:spacing w:after="0"/>
              <w:jc w:val="center"/>
              <w:textAlignment w:val="auto"/>
              <w:rPr>
                <w:rFonts w:ascii="Arial" w:eastAsia="等线" w:hAnsi="Arial" w:cs="Arial"/>
                <w:b/>
                <w:sz w:val="18"/>
                <w:lang w:val="en-US" w:eastAsia="en-US"/>
              </w:rPr>
            </w:pPr>
            <w:r w:rsidRPr="00C562CF">
              <w:rPr>
                <w:rFonts w:ascii="Arial" w:eastAsia="等线" w:hAnsi="Arial" w:cs="Arial"/>
                <w:b/>
                <w:sz w:val="18"/>
                <w:lang w:val="en-US" w:eastAsia="en-US"/>
              </w:rPr>
              <w:t>Value</w:t>
            </w:r>
          </w:p>
        </w:tc>
      </w:tr>
      <w:tr w:rsidR="00C562CF" w:rsidRPr="00C562CF" w14:paraId="109AC48E"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0040C06F" w14:textId="77777777" w:rsidR="00C562CF" w:rsidRPr="00C562CF" w:rsidRDefault="00C562CF" w:rsidP="00C562CF">
            <w:pPr>
              <w:keepNext/>
              <w:keepLines/>
              <w:tabs>
                <w:tab w:val="right" w:pos="3860"/>
              </w:tab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Wanted signal</w:t>
            </w:r>
            <w:r w:rsidRPr="00C562CF">
              <w:rPr>
                <w:rFonts w:ascii="Arial" w:eastAsia="等线" w:hAnsi="Arial" w:cs="Arial"/>
                <w:sz w:val="18"/>
                <w:lang w:val="en-US" w:eastAsia="en-US"/>
              </w:rPr>
              <w:tab/>
            </w:r>
          </w:p>
        </w:tc>
        <w:tc>
          <w:tcPr>
            <w:tcW w:w="5701" w:type="dxa"/>
            <w:tcBorders>
              <w:top w:val="single" w:sz="6" w:space="0" w:color="000000"/>
              <w:left w:val="single" w:sz="6" w:space="0" w:color="000000"/>
              <w:bottom w:val="single" w:sz="6" w:space="0" w:color="000000"/>
              <w:right w:val="single" w:sz="6" w:space="0" w:color="000000"/>
            </w:tcBorders>
            <w:hideMark/>
          </w:tcPr>
          <w:p w14:paraId="4F23199F"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NR single or multi-carrier, or multiple intra-band contiguously or non-contiguously aggregated carriers</w:t>
            </w:r>
          </w:p>
        </w:tc>
      </w:tr>
      <w:tr w:rsidR="00C562CF" w:rsidRPr="00C562CF" w14:paraId="38B8E8E3"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1C732AA5"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Interfering signal type</w:t>
            </w:r>
          </w:p>
        </w:tc>
        <w:tc>
          <w:tcPr>
            <w:tcW w:w="5701" w:type="dxa"/>
            <w:tcBorders>
              <w:top w:val="single" w:sz="6" w:space="0" w:color="000000"/>
              <w:left w:val="single" w:sz="6" w:space="0" w:color="000000"/>
              <w:bottom w:val="single" w:sz="6" w:space="0" w:color="000000"/>
              <w:right w:val="single" w:sz="6" w:space="0" w:color="000000"/>
            </w:tcBorders>
            <w:hideMark/>
          </w:tcPr>
          <w:p w14:paraId="0937B21E"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 xml:space="preserve">NR signal, the minimum </w:t>
            </w:r>
            <w:r w:rsidRPr="00C562CF">
              <w:rPr>
                <w:rFonts w:ascii="Arial" w:eastAsia="等线" w:hAnsi="Arial" w:cs="Arial"/>
                <w:i/>
                <w:sz w:val="18"/>
                <w:lang w:val="en-US" w:eastAsia="en-US"/>
              </w:rPr>
              <w:t>BS channel bandwidth</w:t>
            </w:r>
            <w:r w:rsidRPr="00C562CF">
              <w:rPr>
                <w:rFonts w:ascii="Arial" w:eastAsia="等线" w:hAnsi="Arial" w:cs="Arial"/>
                <w:sz w:val="18"/>
                <w:lang w:val="en-US" w:eastAsia="en-US"/>
              </w:rPr>
              <w:t xml:space="preserve"> (</w:t>
            </w:r>
            <w:proofErr w:type="spellStart"/>
            <w:r w:rsidRPr="00C562CF">
              <w:rPr>
                <w:rFonts w:ascii="Arial" w:eastAsia="等线" w:hAnsi="Arial" w:cs="Arial"/>
                <w:sz w:val="18"/>
                <w:lang w:val="en-US" w:eastAsia="en-US"/>
              </w:rPr>
              <w:t>BW</w:t>
            </w:r>
            <w:r w:rsidRPr="00C562CF">
              <w:rPr>
                <w:rFonts w:ascii="Arial" w:eastAsia="等线" w:hAnsi="Arial" w:cs="Arial"/>
                <w:sz w:val="18"/>
                <w:vertAlign w:val="subscript"/>
                <w:lang w:val="en-US" w:eastAsia="en-US"/>
              </w:rPr>
              <w:t>Channel</w:t>
            </w:r>
            <w:proofErr w:type="spellEnd"/>
            <w:r w:rsidRPr="00C562CF">
              <w:rPr>
                <w:rFonts w:ascii="Arial" w:eastAsia="等线" w:hAnsi="Arial" w:cs="Arial"/>
                <w:sz w:val="18"/>
                <w:lang w:val="en-US" w:eastAsia="en-US"/>
              </w:rPr>
              <w:t>) with 15 kHz SCS of the band defined in clause 5.3.5 of TS 38.104 [2]</w:t>
            </w:r>
          </w:p>
        </w:tc>
      </w:tr>
      <w:tr w:rsidR="00C562CF" w:rsidRPr="00C562CF" w14:paraId="27DCDB57"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28CB2AF3"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Interfering signal power level</w:t>
            </w:r>
          </w:p>
        </w:tc>
        <w:tc>
          <w:tcPr>
            <w:tcW w:w="5701" w:type="dxa"/>
            <w:tcBorders>
              <w:top w:val="single" w:sz="6" w:space="0" w:color="000000"/>
              <w:left w:val="single" w:sz="6" w:space="0" w:color="000000"/>
              <w:bottom w:val="single" w:sz="6" w:space="0" w:color="000000"/>
              <w:right w:val="single" w:sz="6" w:space="0" w:color="000000"/>
            </w:tcBorders>
            <w:hideMark/>
          </w:tcPr>
          <w:p w14:paraId="153B87FE" w14:textId="77777777" w:rsidR="00C562CF" w:rsidRPr="00C562CF" w:rsidRDefault="00C562CF" w:rsidP="00C562CF">
            <w:pPr>
              <w:keepNext/>
              <w:keepLines/>
              <w:spacing w:after="0"/>
              <w:textAlignment w:val="auto"/>
              <w:rPr>
                <w:rFonts w:ascii="Arial" w:hAnsi="Arial" w:cs="Arial"/>
                <w:sz w:val="18"/>
                <w:lang w:val="en-US" w:eastAsia="en-US"/>
              </w:rPr>
            </w:pPr>
            <w:r w:rsidRPr="00C562CF">
              <w:rPr>
                <w:rFonts w:ascii="Arial" w:eastAsia="等线" w:hAnsi="Arial" w:cs="Arial"/>
                <w:sz w:val="18"/>
                <w:lang w:val="sv-SE" w:eastAsia="en-US"/>
              </w:rPr>
              <w:t xml:space="preserve">min(46 dBm, </w:t>
            </w:r>
            <w:proofErr w:type="spellStart"/>
            <w:r w:rsidRPr="00C562CF">
              <w:rPr>
                <w:rFonts w:ascii="Arial" w:hAnsi="Arial" w:cs="Arial"/>
                <w:sz w:val="18"/>
                <w:lang w:val="en-US" w:eastAsia="en-US"/>
              </w:rPr>
              <w:t>P</w:t>
            </w:r>
            <w:r w:rsidRPr="00C562CF">
              <w:rPr>
                <w:rFonts w:ascii="Arial" w:hAnsi="Arial" w:cs="Arial"/>
                <w:sz w:val="18"/>
                <w:vertAlign w:val="subscript"/>
                <w:lang w:val="en-US" w:eastAsia="en-US"/>
              </w:rPr>
              <w:t>rated,t,TRP</w:t>
            </w:r>
            <w:proofErr w:type="spellEnd"/>
            <w:r w:rsidRPr="00C562CF">
              <w:rPr>
                <w:rFonts w:ascii="Arial" w:eastAsia="等线" w:hAnsi="Arial" w:cs="Arial"/>
                <w:sz w:val="18"/>
                <w:lang w:val="sv-SE" w:eastAsia="en-US"/>
              </w:rPr>
              <w:t>)</w:t>
            </w:r>
          </w:p>
        </w:tc>
      </w:tr>
      <w:tr w:rsidR="00C562CF" w:rsidRPr="00C562CF" w14:paraId="3157E76B"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5ED757B2"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cs="Arial"/>
                <w:sz w:val="18"/>
                <w:lang w:val="en-US" w:eastAsia="en-US"/>
              </w:rPr>
              <w:t xml:space="preserve">Interfering signal </w:t>
            </w:r>
            <w:proofErr w:type="spellStart"/>
            <w:r w:rsidRPr="00C562CF">
              <w:rPr>
                <w:rFonts w:ascii="Arial" w:eastAsia="等线" w:hAnsi="Arial" w:cs="Arial"/>
                <w:sz w:val="18"/>
                <w:lang w:val="en-US" w:eastAsia="en-US"/>
              </w:rPr>
              <w:t>centre</w:t>
            </w:r>
            <w:proofErr w:type="spellEnd"/>
            <w:r w:rsidRPr="00C562CF">
              <w:rPr>
                <w:rFonts w:ascii="Arial" w:eastAsia="等线" w:hAnsi="Arial" w:cs="Arial"/>
                <w:sz w:val="18"/>
                <w:lang w:val="en-US" w:eastAsia="en-US"/>
              </w:rPr>
              <w:t xml:space="preserve"> frequency offset from the lower (upper) edge of the wanted signal</w:t>
            </w:r>
            <w:r w:rsidRPr="00C562CF">
              <w:rPr>
                <w:rFonts w:ascii="Arial" w:eastAsia="等线" w:hAnsi="Arial" w:cs="Arial"/>
                <w:sz w:val="18"/>
                <w:szCs w:val="18"/>
                <w:lang w:val="en-US"/>
              </w:rPr>
              <w:t xml:space="preserve"> </w:t>
            </w:r>
            <w:r w:rsidRPr="00C562CF">
              <w:rPr>
                <w:rFonts w:ascii="Arial" w:eastAsia="等线" w:hAnsi="Arial" w:cs="Arial"/>
                <w:sz w:val="18"/>
                <w:szCs w:val="18"/>
                <w:lang w:val="en-US" w:eastAsia="en-US"/>
              </w:rPr>
              <w:t xml:space="preserve">or edge of </w:t>
            </w:r>
            <w:r w:rsidRPr="00C562CF">
              <w:rPr>
                <w:rFonts w:ascii="Arial" w:eastAsia="等线" w:hAnsi="Arial" w:cs="Arial"/>
                <w:i/>
                <w:sz w:val="18"/>
                <w:szCs w:val="18"/>
                <w:lang w:val="en-US" w:eastAsia="en-US"/>
              </w:rPr>
              <w:t>sub-block</w:t>
            </w:r>
            <w:r w:rsidRPr="00C562CF">
              <w:rPr>
                <w:rFonts w:ascii="Arial" w:eastAsia="等线" w:hAnsi="Arial" w:cs="Arial"/>
                <w:sz w:val="18"/>
                <w:szCs w:val="18"/>
                <w:lang w:val="en-US" w:eastAsia="en-US"/>
              </w:rPr>
              <w:t xml:space="preserve"> inside a gap</w:t>
            </w:r>
          </w:p>
        </w:tc>
        <w:tc>
          <w:tcPr>
            <w:tcW w:w="5701" w:type="dxa"/>
            <w:tcBorders>
              <w:top w:val="single" w:sz="6" w:space="0" w:color="000000"/>
              <w:left w:val="single" w:sz="6" w:space="0" w:color="000000"/>
              <w:bottom w:val="single" w:sz="6" w:space="0" w:color="000000"/>
              <w:right w:val="single" w:sz="6" w:space="0" w:color="000000"/>
            </w:tcBorders>
            <w:hideMark/>
          </w:tcPr>
          <w:p w14:paraId="064C1F42" w14:textId="77777777" w:rsidR="00C562CF" w:rsidRPr="00C562CF" w:rsidRDefault="00C562CF" w:rsidP="00C562CF">
            <w:pPr>
              <w:keepNext/>
              <w:keepLines/>
              <w:spacing w:after="0"/>
              <w:textAlignment w:val="auto"/>
              <w:rPr>
                <w:rFonts w:ascii="Arial" w:eastAsia="等线" w:hAnsi="Arial" w:cs="Arial"/>
                <w:sz w:val="18"/>
                <w:lang w:val="en-US" w:eastAsia="en-US"/>
              </w:rPr>
            </w:pPr>
            <w:r w:rsidRPr="00C562CF">
              <w:rPr>
                <w:rFonts w:ascii="Arial" w:eastAsia="等线" w:hAnsi="Arial"/>
                <w:position w:val="-28"/>
                <w:sz w:val="18"/>
                <w:highlight w:val="yellow"/>
                <w:lang w:eastAsia="en-US"/>
              </w:rPr>
              <w:object w:dxaOrig="2055" w:dyaOrig="615" w14:anchorId="26A5D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30.85pt;mso-position-horizontal-relative:page;mso-position-vertical-relative:page" o:ole="">
                  <v:fill o:detectmouseclick="t"/>
                  <v:imagedata r:id="rId10" o:title=""/>
                </v:shape>
                <o:OLEObject Type="Embed" ProgID="Equation.3" ShapeID="_x0000_i1025" DrawAspect="Content" ObjectID="_1792610161" r:id="rId11"/>
              </w:object>
            </w:r>
            <w:r w:rsidRPr="00C562CF">
              <w:rPr>
                <w:rFonts w:ascii="Arial" w:eastAsia="等线" w:hAnsi="Arial" w:cs="Arial"/>
                <w:sz w:val="18"/>
                <w:highlight w:val="yellow"/>
                <w:lang w:val="en-US" w:eastAsia="en-US"/>
              </w:rPr>
              <w:t>, for n=1, 2 and 3</w:t>
            </w:r>
          </w:p>
        </w:tc>
      </w:tr>
      <w:tr w:rsidR="00C562CF" w:rsidRPr="00C562CF" w14:paraId="2523DE3D" w14:textId="77777777" w:rsidTr="00C562CF">
        <w:trPr>
          <w:cantSplit/>
          <w:jc w:val="center"/>
        </w:trPr>
        <w:tc>
          <w:tcPr>
            <w:tcW w:w="9777" w:type="dxa"/>
            <w:gridSpan w:val="2"/>
            <w:tcBorders>
              <w:top w:val="single" w:sz="6" w:space="0" w:color="000000"/>
              <w:left w:val="single" w:sz="6" w:space="0" w:color="000000"/>
              <w:bottom w:val="single" w:sz="6" w:space="0" w:color="000000"/>
              <w:right w:val="single" w:sz="6" w:space="0" w:color="000000"/>
            </w:tcBorders>
            <w:hideMark/>
          </w:tcPr>
          <w:p w14:paraId="1455AF71" w14:textId="77777777" w:rsidR="00C562CF" w:rsidRPr="00C562CF" w:rsidRDefault="00C562CF" w:rsidP="00C562CF">
            <w:pPr>
              <w:keepNext/>
              <w:keepLines/>
              <w:spacing w:after="0"/>
              <w:ind w:left="851" w:hanging="851"/>
              <w:textAlignment w:val="auto"/>
              <w:rPr>
                <w:rFonts w:ascii="Arial" w:eastAsia="等线" w:hAnsi="Arial" w:cs="Arial"/>
                <w:sz w:val="18"/>
                <w:lang w:val="en-US" w:eastAsia="en-US"/>
              </w:rPr>
            </w:pPr>
            <w:r w:rsidRPr="00C562CF">
              <w:rPr>
                <w:rFonts w:ascii="Arial" w:eastAsia="等线" w:hAnsi="Arial" w:cs="Arial"/>
                <w:sz w:val="18"/>
                <w:lang w:val="en-US" w:eastAsia="en-US"/>
              </w:rPr>
              <w:t>NOTE 1:</w:t>
            </w:r>
            <w:r w:rsidRPr="00C562CF">
              <w:rPr>
                <w:rFonts w:ascii="Arial" w:eastAsia="等线" w:hAnsi="Arial" w:cs="Arial"/>
                <w:sz w:val="18"/>
                <w:lang w:val="en-US" w:eastAsia="en-US"/>
              </w:rPr>
              <w:tab/>
            </w:r>
            <w:r w:rsidRPr="00C562CF">
              <w:rPr>
                <w:rFonts w:ascii="Arial" w:eastAsia="等线" w:hAnsi="Arial" w:cs="Arial"/>
                <w:sz w:val="18"/>
                <w:lang w:val="en-US"/>
              </w:rPr>
              <w:t xml:space="preserve">Interfering signal positions that are partially or completely outside of any downlink </w:t>
            </w:r>
            <w:r w:rsidRPr="00C562CF">
              <w:rPr>
                <w:rFonts w:ascii="Arial" w:eastAsia="等线" w:hAnsi="Arial" w:cs="Arial"/>
                <w:i/>
                <w:sz w:val="18"/>
                <w:lang w:val="en-US"/>
              </w:rPr>
              <w:t>operating band</w:t>
            </w:r>
            <w:r w:rsidRPr="00C562CF">
              <w:rPr>
                <w:rFonts w:ascii="Arial" w:eastAsia="等线" w:hAnsi="Arial" w:cs="Arial"/>
                <w:sz w:val="18"/>
                <w:lang w:val="en-US"/>
              </w:rPr>
              <w:t xml:space="preserve"> of the BS are excluded from the requirement, unless the interfering signal positions fall within the frequency range of adjacent downlink </w:t>
            </w:r>
            <w:r w:rsidRPr="00C562CF">
              <w:rPr>
                <w:rFonts w:ascii="Arial" w:eastAsia="等线" w:hAnsi="Arial" w:cs="Arial"/>
                <w:i/>
                <w:sz w:val="18"/>
                <w:lang w:val="en-US"/>
              </w:rPr>
              <w:t>operating bands</w:t>
            </w:r>
            <w:r w:rsidRPr="00C562CF">
              <w:rPr>
                <w:rFonts w:ascii="Arial" w:eastAsia="等线" w:hAnsi="Arial" w:cs="Arial"/>
                <w:sz w:val="18"/>
                <w:lang w:val="en-US"/>
              </w:rPr>
              <w:t xml:space="preserve"> in the same geographical area.</w:t>
            </w:r>
          </w:p>
          <w:p w14:paraId="3638450A" w14:textId="77777777" w:rsidR="00C562CF" w:rsidRPr="00C562CF" w:rsidRDefault="00C562CF" w:rsidP="00C562CF">
            <w:pPr>
              <w:keepNext/>
              <w:keepLines/>
              <w:spacing w:after="0"/>
              <w:ind w:left="851" w:hanging="851"/>
              <w:textAlignment w:val="auto"/>
              <w:rPr>
                <w:rFonts w:ascii="Arial" w:eastAsia="等线" w:hAnsi="Arial" w:cs="Arial"/>
                <w:sz w:val="18"/>
                <w:lang w:val="en-US" w:eastAsia="en-US"/>
              </w:rPr>
            </w:pPr>
            <w:r w:rsidRPr="00C562CF">
              <w:rPr>
                <w:rFonts w:ascii="Arial" w:eastAsia="等线" w:hAnsi="Arial" w:cs="Arial"/>
                <w:sz w:val="18"/>
                <w:lang w:val="en-US" w:eastAsia="en-US"/>
              </w:rPr>
              <w:t xml:space="preserve">NOTE </w:t>
            </w:r>
            <w:r w:rsidRPr="00C562CF">
              <w:rPr>
                <w:rFonts w:ascii="Arial" w:eastAsia="等线" w:hAnsi="Arial" w:cs="Arial"/>
                <w:sz w:val="18"/>
                <w:szCs w:val="18"/>
                <w:lang w:val="en-US" w:eastAsia="en-US"/>
              </w:rPr>
              <w:t>2:</w:t>
            </w:r>
            <w:r w:rsidRPr="00C562CF">
              <w:rPr>
                <w:rFonts w:ascii="Arial" w:eastAsia="等线" w:hAnsi="Arial" w:cs="Arial"/>
                <w:sz w:val="18"/>
                <w:szCs w:val="18"/>
                <w:lang w:val="en-US" w:eastAsia="en-US"/>
              </w:rPr>
              <w:tab/>
            </w:r>
            <w:r w:rsidRPr="00C562CF">
              <w:rPr>
                <w:rFonts w:ascii="Arial" w:eastAsia="等线" w:hAnsi="Arial" w:cs="Arial"/>
                <w:sz w:val="18"/>
                <w:lang w:val="en-US" w:eastAsia="en-US"/>
              </w:rPr>
              <w:t>In Japan, note 1 is not applied in Band n77, n78, n79.</w:t>
            </w:r>
          </w:p>
          <w:p w14:paraId="27BD52F2" w14:textId="77777777" w:rsidR="00C562CF" w:rsidRPr="00C562CF" w:rsidRDefault="00C562CF" w:rsidP="00C562CF">
            <w:pPr>
              <w:keepNext/>
              <w:keepLines/>
              <w:spacing w:after="0"/>
              <w:ind w:left="851" w:hanging="851"/>
              <w:textAlignment w:val="auto"/>
              <w:rPr>
                <w:rFonts w:ascii="Arial" w:eastAsia="等线" w:hAnsi="Arial" w:cs="Arial"/>
                <w:sz w:val="18"/>
                <w:lang w:val="en-US" w:eastAsia="en-US"/>
              </w:rPr>
            </w:pPr>
            <w:r w:rsidRPr="00C562CF">
              <w:rPr>
                <w:rFonts w:ascii="Arial" w:eastAsia="等线" w:hAnsi="Arial" w:cs="Arial"/>
                <w:sz w:val="18"/>
                <w:lang w:val="en-US" w:eastAsia="en-US"/>
              </w:rPr>
              <w:t>NOTE 3:</w:t>
            </w:r>
            <w:r w:rsidRPr="00C562CF">
              <w:rPr>
                <w:rFonts w:ascii="Arial" w:eastAsia="等线" w:hAnsi="Arial" w:cs="Arial"/>
                <w:sz w:val="18"/>
                <w:lang w:val="en-US" w:eastAsia="en-US"/>
              </w:rPr>
              <w:tab/>
              <w:t xml:space="preserve">For </w:t>
            </w:r>
            <w:r w:rsidRPr="00C562CF">
              <w:rPr>
                <w:rFonts w:ascii="Arial" w:eastAsia="等线" w:hAnsi="Arial" w:cs="Arial"/>
                <w:i/>
                <w:sz w:val="18"/>
                <w:lang w:val="en-US" w:eastAsia="en-US"/>
              </w:rPr>
              <w:t>BS type 1-O</w:t>
            </w:r>
            <w:r w:rsidRPr="00C562CF">
              <w:rPr>
                <w:rFonts w:ascii="Arial" w:eastAsia="等线" w:hAnsi="Arial" w:cs="Arial"/>
                <w:sz w:val="18"/>
                <w:lang w:val="en-US" w:eastAsia="en-US"/>
              </w:rPr>
              <w:t xml:space="preserve"> supporting dual polarization, the interfering signal power shall be equally divided between supported polarizations at the CLTA interfaces.</w:t>
            </w:r>
          </w:p>
        </w:tc>
      </w:tr>
    </w:tbl>
    <w:p w14:paraId="18DA20D7" w14:textId="6AA34ECA" w:rsidR="006971A2" w:rsidRDefault="006971A2" w:rsidP="006971A2">
      <w:pPr>
        <w:rPr>
          <w:lang w:val="en-US"/>
        </w:rPr>
      </w:pPr>
    </w:p>
    <w:p w14:paraId="16129CF0" w14:textId="2BFC539E" w:rsidR="00C562CF" w:rsidRPr="008264ED" w:rsidRDefault="00C562CF" w:rsidP="006971A2">
      <w:pPr>
        <w:rPr>
          <w:lang w:val="en-US"/>
        </w:rPr>
      </w:pPr>
      <w:r>
        <w:rPr>
          <w:lang w:val="en-US"/>
        </w:rPr>
        <w:t xml:space="preserve">For each side test 3 offsets </w:t>
      </w:r>
      <w:r w:rsidR="00E91299">
        <w:rPr>
          <w:lang w:val="en-US"/>
        </w:rPr>
        <w:t>(</w:t>
      </w:r>
      <w:r w:rsidR="008264ED" w:rsidRPr="008264ED">
        <w:t>1xCBW offset</w:t>
      </w:r>
      <w:r w:rsidR="008264ED">
        <w:t>, 2</w:t>
      </w:r>
      <w:r w:rsidR="008264ED" w:rsidRPr="008264ED">
        <w:t>xCBW offset</w:t>
      </w:r>
      <w:r w:rsidR="008264ED">
        <w:t>, 3</w:t>
      </w:r>
      <w:r w:rsidR="008264ED" w:rsidRPr="008264ED">
        <w:t>xCBW offset</w:t>
      </w:r>
      <w:r w:rsidR="00E91299">
        <w:rPr>
          <w:lang w:val="en-US"/>
        </w:rPr>
        <w:t>)</w:t>
      </w:r>
      <w:r w:rsidR="008264ED">
        <w:rPr>
          <w:lang w:val="en-US"/>
        </w:rPr>
        <w:t xml:space="preserve"> </w:t>
      </w:r>
      <w:r>
        <w:rPr>
          <w:lang w:val="en-US"/>
        </w:rPr>
        <w:t xml:space="preserve">started in UMTS specification and continued </w:t>
      </w:r>
      <w:r w:rsidRPr="00C562CF">
        <w:t>through LTE, MSR and NR</w:t>
      </w:r>
      <w:r>
        <w:t xml:space="preserve">. In the following text we </w:t>
      </w:r>
      <w:r w:rsidR="0045155C">
        <w:t>look</w:t>
      </w:r>
      <w:r w:rsidR="00D17629">
        <w:t xml:space="preserve"> </w:t>
      </w:r>
      <w:r w:rsidR="008264ED">
        <w:t xml:space="preserve">at </w:t>
      </w:r>
      <w:r w:rsidR="00E91299">
        <w:t>each case respectively.</w:t>
      </w:r>
    </w:p>
    <w:p w14:paraId="0D9E0E04" w14:textId="5D9A4311" w:rsidR="00E91299" w:rsidRPr="00E91299" w:rsidRDefault="00E91299" w:rsidP="006971A2">
      <w:pPr>
        <w:rPr>
          <w:u w:val="single"/>
          <w:lang w:val="en-US"/>
        </w:rPr>
      </w:pPr>
      <w:bookmarkStart w:id="15" w:name="OLE_LINK112"/>
      <w:bookmarkStart w:id="16" w:name="OLE_LINK113"/>
      <w:r w:rsidRPr="00E91299">
        <w:rPr>
          <w:u w:val="single"/>
          <w:lang w:val="en-US"/>
        </w:rPr>
        <w:t>ACLR</w:t>
      </w:r>
    </w:p>
    <w:bookmarkEnd w:id="15"/>
    <w:bookmarkEnd w:id="16"/>
    <w:p w14:paraId="057F7215" w14:textId="189D16F9" w:rsidR="00C562CF" w:rsidRDefault="00E91299" w:rsidP="006971A2">
      <w:r>
        <w:t xml:space="preserve">UMTS has ACLR1 and ACLR2 requirement, and ACLR2 is 5 dB harder. LTE and NR </w:t>
      </w:r>
      <w:r w:rsidRPr="00E91299">
        <w:t>effectivity ha</w:t>
      </w:r>
      <w:r>
        <w:t>ve</w:t>
      </w:r>
      <w:r w:rsidRPr="00E91299">
        <w:t xml:space="preserve"> an ACLR1 and ACLR2 requirement but they are both the same</w:t>
      </w:r>
      <w:r>
        <w:t>.</w:t>
      </w:r>
      <w:r w:rsidRPr="00E91299">
        <w:t xml:space="preserve"> hence the 1xCBW offset interferer and the 1st adjacent channel can be assumed to be the worst case.</w:t>
      </w:r>
    </w:p>
    <w:p w14:paraId="5D86FDF6" w14:textId="24194B8E" w:rsidR="00427939" w:rsidRPr="00EE4DB1" w:rsidRDefault="0033456B" w:rsidP="006971A2">
      <w:pPr>
        <w:rPr>
          <w:lang w:val="en-US"/>
        </w:rPr>
      </w:pPr>
      <w:r w:rsidRPr="00B10BAB">
        <w:rPr>
          <w:rFonts w:hint="eastAsia"/>
          <w:b/>
        </w:rPr>
        <w:t>O</w:t>
      </w:r>
      <w:r w:rsidRPr="00B10BAB">
        <w:rPr>
          <w:b/>
        </w:rPr>
        <w:t xml:space="preserve">bservation </w:t>
      </w:r>
      <w:r w:rsidR="0082528B">
        <w:rPr>
          <w:b/>
        </w:rPr>
        <w:t>1</w:t>
      </w:r>
      <w:r w:rsidRPr="00B10BAB">
        <w:rPr>
          <w:b/>
        </w:rPr>
        <w:t>:</w:t>
      </w:r>
      <w:r w:rsidR="00EE4DB1" w:rsidRPr="00EE4DB1">
        <w:rPr>
          <w:b/>
        </w:rPr>
        <w:t xml:space="preserve"> For LTE and NR</w:t>
      </w:r>
      <w:r w:rsidR="00EE4DB1">
        <w:rPr>
          <w:b/>
        </w:rPr>
        <w:t xml:space="preserve"> ACLR,</w:t>
      </w:r>
      <w:r w:rsidR="00EE4DB1" w:rsidRPr="00EE4DB1">
        <w:rPr>
          <w:b/>
        </w:rPr>
        <w:t xml:space="preserve"> the 1xCBW offset is the worst case so other offsets are not needed.</w:t>
      </w:r>
    </w:p>
    <w:p w14:paraId="21EBD5CB" w14:textId="5653801E" w:rsidR="008264ED" w:rsidRDefault="008264ED" w:rsidP="006971A2">
      <w:pPr>
        <w:rPr>
          <w:u w:val="single"/>
          <w:lang w:val="en-US"/>
        </w:rPr>
      </w:pPr>
      <w:r w:rsidRPr="008264ED">
        <w:rPr>
          <w:rFonts w:hint="eastAsia"/>
          <w:u w:val="single"/>
          <w:lang w:val="en-US"/>
        </w:rPr>
        <w:t>O</w:t>
      </w:r>
      <w:r w:rsidRPr="008264ED">
        <w:rPr>
          <w:u w:val="single"/>
          <w:lang w:val="en-US"/>
        </w:rPr>
        <w:t>BUE</w:t>
      </w:r>
    </w:p>
    <w:p w14:paraId="5C66DC08" w14:textId="5E69ECEA" w:rsidR="00EC659F" w:rsidRDefault="00EC659F" w:rsidP="006971A2">
      <w:r w:rsidRPr="00EC659F">
        <w:rPr>
          <w:rFonts w:hint="eastAsia"/>
        </w:rPr>
        <w:lastRenderedPageBreak/>
        <w:t>L</w:t>
      </w:r>
      <w:r w:rsidRPr="00EC659F">
        <w:t>TE</w:t>
      </w:r>
      <w:r>
        <w:t xml:space="preserve">/NR OBUE is </w:t>
      </w:r>
      <w:r w:rsidRPr="00EC659F">
        <w:t>generally considered that in the 1st adjacent channel the ALCR requirement dominates and as you move away from the carrier the OBUE is tougher.</w:t>
      </w:r>
      <w:r>
        <w:t xml:space="preserve"> They have a tougher requirement beyond 10 </w:t>
      </w:r>
      <w:proofErr w:type="spellStart"/>
      <w:r>
        <w:t>MHz.</w:t>
      </w:r>
      <w:proofErr w:type="spellEnd"/>
      <w:r>
        <w:t xml:space="preserve"> </w:t>
      </w:r>
      <w:r w:rsidR="00EE4DB1" w:rsidRPr="00EE4DB1">
        <w:t>As we are testing at M only we can pretty safely say 3xCBW case i</w:t>
      </w:r>
      <w:r w:rsidR="00EE4DB1">
        <w:t>s</w:t>
      </w:r>
      <w:r w:rsidR="00EE4DB1" w:rsidRPr="00EE4DB1">
        <w:t xml:space="preserve"> probably the toughest.</w:t>
      </w:r>
    </w:p>
    <w:p w14:paraId="4CC0D5B1" w14:textId="7FFC7AB4" w:rsidR="00EE4DB1" w:rsidRPr="00EE4DB1" w:rsidRDefault="00EE4DB1" w:rsidP="00EE4DB1">
      <w:pPr>
        <w:rPr>
          <w:lang w:val="en-US"/>
        </w:rPr>
      </w:pPr>
      <w:r w:rsidRPr="00B10BAB">
        <w:rPr>
          <w:rFonts w:hint="eastAsia"/>
          <w:b/>
        </w:rPr>
        <w:t>O</w:t>
      </w:r>
      <w:r w:rsidRPr="00B10BAB">
        <w:rPr>
          <w:b/>
        </w:rPr>
        <w:t xml:space="preserve">bservation </w:t>
      </w:r>
      <w:r w:rsidR="0082528B">
        <w:rPr>
          <w:b/>
        </w:rPr>
        <w:t>2</w:t>
      </w:r>
      <w:r w:rsidRPr="00B10BAB">
        <w:rPr>
          <w:b/>
        </w:rPr>
        <w:t>:</w:t>
      </w:r>
      <w:r w:rsidRPr="00EE4DB1">
        <w:rPr>
          <w:b/>
        </w:rPr>
        <w:t xml:space="preserve"> For </w:t>
      </w:r>
      <w:r>
        <w:rPr>
          <w:b/>
        </w:rPr>
        <w:t>OBUE,</w:t>
      </w:r>
      <w:r w:rsidRPr="00EE4DB1">
        <w:rPr>
          <w:b/>
        </w:rPr>
        <w:t xml:space="preserve"> the </w:t>
      </w:r>
      <w:r>
        <w:rPr>
          <w:b/>
        </w:rPr>
        <w:t>3</w:t>
      </w:r>
      <w:r w:rsidRPr="00EE4DB1">
        <w:rPr>
          <w:b/>
        </w:rPr>
        <w:t>xCBW offset is the worst case so other offsets are not needed.</w:t>
      </w:r>
    </w:p>
    <w:p w14:paraId="7BC9C54C" w14:textId="775234B4" w:rsidR="008264ED" w:rsidRDefault="008264ED" w:rsidP="006971A2">
      <w:pPr>
        <w:rPr>
          <w:u w:val="single"/>
          <w:lang w:val="en-US"/>
        </w:rPr>
      </w:pPr>
      <w:r>
        <w:rPr>
          <w:u w:val="single"/>
          <w:lang w:val="en-US"/>
        </w:rPr>
        <w:t>Spurious emissions</w:t>
      </w:r>
    </w:p>
    <w:p w14:paraId="27BCDECB" w14:textId="62FD5FB1" w:rsidR="00EE4DB1" w:rsidRDefault="00EE4DB1" w:rsidP="006971A2">
      <w:r w:rsidRPr="00EE4DB1">
        <w:t>Spurious emissions are applied 10MHz outside the oper</w:t>
      </w:r>
      <w:r>
        <w:t xml:space="preserve">ating band. </w:t>
      </w:r>
      <w:r w:rsidRPr="00EE4DB1">
        <w:t xml:space="preserve">The only test case which can generate 3rd order products </w:t>
      </w:r>
      <w:r w:rsidR="00727563">
        <w:t xml:space="preserve">in SE domain </w:t>
      </w:r>
      <w:r w:rsidRPr="00EE4DB1">
        <w:t>is the 3xCBW case, and this is only if the wanted signal is places on the band edge</w:t>
      </w:r>
      <w:r w:rsidR="00727563">
        <w:t xml:space="preserve">. </w:t>
      </w:r>
      <w:r w:rsidR="00727563" w:rsidRPr="00727563">
        <w:t xml:space="preserve">As we only test </w:t>
      </w:r>
      <w:r w:rsidR="00727563">
        <w:t xml:space="preserve">TX IM </w:t>
      </w:r>
      <w:r w:rsidR="00727563" w:rsidRPr="00727563">
        <w:t>at middle there are very few bands where we will ever see 3</w:t>
      </w:r>
      <w:r w:rsidR="00727563" w:rsidRPr="00727563">
        <w:rPr>
          <w:vertAlign w:val="superscript"/>
        </w:rPr>
        <w:t>rd</w:t>
      </w:r>
      <w:r w:rsidR="00727563" w:rsidRPr="00727563">
        <w:t xml:space="preserve"> order products in the SE domain</w:t>
      </w:r>
      <w:r w:rsidR="00727563">
        <w:t xml:space="preserve">. If so only the </w:t>
      </w:r>
      <w:r w:rsidR="00727563" w:rsidRPr="00727563">
        <w:t>3xCBW offset seems worth testing</w:t>
      </w:r>
      <w:r w:rsidR="00727563">
        <w:t>.</w:t>
      </w:r>
    </w:p>
    <w:p w14:paraId="478D8B65" w14:textId="359FFCDA" w:rsidR="00727563" w:rsidRPr="00EE4DB1" w:rsidRDefault="00727563" w:rsidP="00727563">
      <w:pPr>
        <w:rPr>
          <w:lang w:val="en-US"/>
        </w:rPr>
      </w:pPr>
      <w:r w:rsidRPr="00B10BAB">
        <w:rPr>
          <w:rFonts w:hint="eastAsia"/>
          <w:b/>
        </w:rPr>
        <w:t>O</w:t>
      </w:r>
      <w:r w:rsidRPr="00B10BAB">
        <w:rPr>
          <w:b/>
        </w:rPr>
        <w:t xml:space="preserve">bservation </w:t>
      </w:r>
      <w:r w:rsidR="0082528B">
        <w:rPr>
          <w:b/>
        </w:rPr>
        <w:t>3</w:t>
      </w:r>
      <w:r w:rsidRPr="00B10BAB">
        <w:rPr>
          <w:b/>
        </w:rPr>
        <w:t>:</w:t>
      </w:r>
      <w:r w:rsidRPr="00EE4DB1">
        <w:rPr>
          <w:b/>
        </w:rPr>
        <w:t xml:space="preserve"> For </w:t>
      </w:r>
      <w:r>
        <w:rPr>
          <w:b/>
        </w:rPr>
        <w:t>spurious emissions,</w:t>
      </w:r>
      <w:r w:rsidRPr="00EE4DB1">
        <w:rPr>
          <w:b/>
        </w:rPr>
        <w:t xml:space="preserve"> </w:t>
      </w:r>
      <w:r>
        <w:rPr>
          <w:b/>
        </w:rPr>
        <w:t xml:space="preserve">only </w:t>
      </w:r>
      <w:r w:rsidRPr="00EE4DB1">
        <w:rPr>
          <w:b/>
        </w:rPr>
        <w:t xml:space="preserve">the </w:t>
      </w:r>
      <w:r>
        <w:rPr>
          <w:b/>
        </w:rPr>
        <w:t>3</w:t>
      </w:r>
      <w:r w:rsidRPr="00EE4DB1">
        <w:rPr>
          <w:b/>
        </w:rPr>
        <w:t>xCBW offset is needed.</w:t>
      </w:r>
    </w:p>
    <w:p w14:paraId="593120BB" w14:textId="3211130A" w:rsidR="00727563" w:rsidRPr="0082528B" w:rsidRDefault="00727563" w:rsidP="00727563">
      <w:pPr>
        <w:rPr>
          <w:b/>
        </w:rPr>
      </w:pPr>
      <w:r w:rsidRPr="0082528B">
        <w:rPr>
          <w:rFonts w:hint="eastAsia"/>
          <w:b/>
        </w:rPr>
        <w:t>P</w:t>
      </w:r>
      <w:r w:rsidRPr="0082528B">
        <w:rPr>
          <w:b/>
        </w:rPr>
        <w:t xml:space="preserve">roposal </w:t>
      </w:r>
      <w:r w:rsidR="00862331" w:rsidRPr="0082528B">
        <w:rPr>
          <w:b/>
        </w:rPr>
        <w:t>2</w:t>
      </w:r>
      <w:r w:rsidRPr="0082528B">
        <w:rPr>
          <w:b/>
        </w:rPr>
        <w:t xml:space="preserve">: </w:t>
      </w:r>
      <w:r w:rsidR="00862331" w:rsidRPr="0082528B">
        <w:rPr>
          <w:b/>
        </w:rPr>
        <w:t>During TX IMD test, it is proposed to use 1xCBW offset for ACLR test and 3xCBW offset to check OBUE and spurious emissions limits.</w:t>
      </w:r>
    </w:p>
    <w:p w14:paraId="7FC6A6ED" w14:textId="77777777" w:rsidR="00727563" w:rsidRPr="00727563" w:rsidRDefault="00727563" w:rsidP="006971A2"/>
    <w:p w14:paraId="0C67FB76" w14:textId="0A0DE0D4" w:rsidR="00774657" w:rsidRDefault="00774657" w:rsidP="00774657">
      <w:pPr>
        <w:pStyle w:val="2"/>
      </w:pPr>
      <w:r>
        <w:t>2.2</w:t>
      </w:r>
      <w:r w:rsidRPr="004D3578">
        <w:tab/>
      </w:r>
      <w:r w:rsidR="00B10BAB">
        <w:t>Test configurations</w:t>
      </w:r>
    </w:p>
    <w:p w14:paraId="7B11FBD4" w14:textId="690FDAF4" w:rsidR="00774657" w:rsidRDefault="00862331" w:rsidP="001F34E2">
      <w:pPr>
        <w:rPr>
          <w:lang w:eastAsia="en-GB"/>
        </w:rPr>
      </w:pPr>
      <w:r>
        <w:t xml:space="preserve">For NR TX IMD test, </w:t>
      </w:r>
      <w:r w:rsidR="00151175">
        <w:t>NRTC1</w:t>
      </w:r>
      <w:r w:rsidR="00151175">
        <w:rPr>
          <w:rFonts w:hint="eastAsia"/>
        </w:rPr>
        <w:t>is</w:t>
      </w:r>
      <w:r w:rsidR="00151175">
        <w:t xml:space="preserve"> </w:t>
      </w:r>
      <w:r w:rsidR="00151175">
        <w:rPr>
          <w:rFonts w:hint="eastAsia"/>
        </w:rPr>
        <w:t>a</w:t>
      </w:r>
      <w:r w:rsidR="00151175">
        <w:t xml:space="preserve">pplicable to contiguous spectrum capable BS and NRTC3 is applicable to </w:t>
      </w:r>
      <w:r w:rsidR="00151175">
        <w:rPr>
          <w:snapToGrid w:val="0"/>
        </w:rPr>
        <w:t>C and NC capable BS with identical parameters, and both NRTC1 and NRTC3 are applicable to C and NC capable BS with different parameters. Meanwhile for AAS</w:t>
      </w:r>
      <w:r w:rsidR="0082528B">
        <w:rPr>
          <w:snapToGrid w:val="0"/>
        </w:rPr>
        <w:t xml:space="preserve"> TS 37.145-2, even for C and NC capable BS with identical parameters, both </w:t>
      </w:r>
      <w:r w:rsidR="0082528B" w:rsidRPr="00090C64">
        <w:rPr>
          <w:lang w:eastAsia="en-GB"/>
        </w:rPr>
        <w:t>ATCR7</w:t>
      </w:r>
      <w:r w:rsidR="0082528B">
        <w:rPr>
          <w:lang w:eastAsia="en-GB"/>
        </w:rPr>
        <w:t xml:space="preserve"> and </w:t>
      </w:r>
      <w:r w:rsidR="0082528B" w:rsidRPr="00090C64">
        <w:rPr>
          <w:lang w:eastAsia="en-GB"/>
        </w:rPr>
        <w:t>ANTCR7</w:t>
      </w:r>
      <w:r w:rsidR="0082528B">
        <w:rPr>
          <w:lang w:eastAsia="en-GB"/>
        </w:rPr>
        <w:t xml:space="preserve"> are applied. If follow the same logic, only </w:t>
      </w:r>
      <w:r w:rsidR="0082528B" w:rsidRPr="00090C64">
        <w:rPr>
          <w:lang w:eastAsia="en-GB"/>
        </w:rPr>
        <w:t>ANTCR7</w:t>
      </w:r>
      <w:r w:rsidR="0082528B">
        <w:rPr>
          <w:lang w:eastAsia="en-GB"/>
        </w:rPr>
        <w:t xml:space="preserve"> is needed for the case.</w:t>
      </w:r>
    </w:p>
    <w:p w14:paraId="204FB8E1" w14:textId="592B3A92" w:rsidR="0082528B" w:rsidRPr="0082528B" w:rsidRDefault="0082528B" w:rsidP="001F34E2">
      <w:pPr>
        <w:rPr>
          <w:b/>
        </w:rPr>
      </w:pPr>
      <w:r w:rsidRPr="0082528B">
        <w:rPr>
          <w:rFonts w:hint="eastAsia"/>
          <w:b/>
        </w:rPr>
        <w:t>P</w:t>
      </w:r>
      <w:r w:rsidRPr="0082528B">
        <w:rPr>
          <w:b/>
        </w:rPr>
        <w:t xml:space="preserve">roposal 3: </w:t>
      </w:r>
      <w:r w:rsidRPr="0082528B">
        <w:rPr>
          <w:b/>
          <w:snapToGrid w:val="0"/>
        </w:rPr>
        <w:t xml:space="preserve">for AAS TS 37.145-2, only </w:t>
      </w:r>
      <w:r w:rsidRPr="0082528B">
        <w:rPr>
          <w:b/>
          <w:lang w:eastAsia="en-GB"/>
        </w:rPr>
        <w:t>ANTCR7 is needed</w:t>
      </w:r>
      <w:r w:rsidRPr="0082528B">
        <w:rPr>
          <w:b/>
          <w:snapToGrid w:val="0"/>
        </w:rPr>
        <w:t xml:space="preserve"> for C and NC capable BS with identical parameters, so </w:t>
      </w:r>
      <w:r w:rsidRPr="0082528B">
        <w:rPr>
          <w:b/>
          <w:lang w:eastAsia="en-GB"/>
        </w:rPr>
        <w:t>ATCR7 can be removed from the tests.</w:t>
      </w:r>
    </w:p>
    <w:p w14:paraId="38AC75BB" w14:textId="1E369BBE" w:rsidR="009A65B2" w:rsidRDefault="009A65B2" w:rsidP="009A65B2">
      <w:pPr>
        <w:pStyle w:val="10"/>
      </w:pPr>
      <w:r>
        <w:t>3</w:t>
      </w:r>
      <w:r>
        <w:tab/>
      </w:r>
      <w:r w:rsidRPr="00D53C29">
        <w:t>Summary</w:t>
      </w:r>
    </w:p>
    <w:p w14:paraId="655E055F" w14:textId="77777777" w:rsidR="0082528B" w:rsidRPr="0055490E" w:rsidRDefault="0082528B" w:rsidP="0082528B">
      <w:r>
        <w:t>In this contribution we provide considerations on t</w:t>
      </w:r>
      <w:r w:rsidRPr="00B619C6">
        <w:t>est case reduction for TX IM</w:t>
      </w:r>
      <w:r>
        <w:t xml:space="preserve"> test reduction.</w:t>
      </w:r>
    </w:p>
    <w:p w14:paraId="7356BF77" w14:textId="77777777" w:rsidR="0082528B" w:rsidRPr="0082528B" w:rsidRDefault="0082528B" w:rsidP="0082528B">
      <w:pPr>
        <w:rPr>
          <w:b/>
        </w:rPr>
      </w:pPr>
      <w:r w:rsidRPr="0082528B">
        <w:rPr>
          <w:rFonts w:hint="eastAsia"/>
          <w:b/>
        </w:rPr>
        <w:t>P</w:t>
      </w:r>
      <w:r w:rsidRPr="0082528B">
        <w:rPr>
          <w:b/>
        </w:rPr>
        <w:t>roposal 1: Multiple test configurations and large number of interferer offsets are generating excessive test time so it is appropriate to study if they are all necessary or can be reduced.</w:t>
      </w:r>
    </w:p>
    <w:p w14:paraId="7F25B877" w14:textId="77777777" w:rsidR="0082528B" w:rsidRPr="00EE4DB1" w:rsidRDefault="0082528B" w:rsidP="0082528B">
      <w:pPr>
        <w:rPr>
          <w:lang w:val="en-US"/>
        </w:rPr>
      </w:pPr>
      <w:r w:rsidRPr="00B10BAB">
        <w:rPr>
          <w:rFonts w:hint="eastAsia"/>
          <w:b/>
        </w:rPr>
        <w:t>O</w:t>
      </w:r>
      <w:r w:rsidRPr="00B10BAB">
        <w:rPr>
          <w:b/>
        </w:rPr>
        <w:t xml:space="preserve">bservation </w:t>
      </w:r>
      <w:r>
        <w:rPr>
          <w:b/>
        </w:rPr>
        <w:t>1</w:t>
      </w:r>
      <w:r w:rsidRPr="00B10BAB">
        <w:rPr>
          <w:b/>
        </w:rPr>
        <w:t>:</w:t>
      </w:r>
      <w:r w:rsidRPr="00EE4DB1">
        <w:rPr>
          <w:b/>
        </w:rPr>
        <w:t xml:space="preserve"> For LTE and NR</w:t>
      </w:r>
      <w:r>
        <w:rPr>
          <w:b/>
        </w:rPr>
        <w:t xml:space="preserve"> ACLR,</w:t>
      </w:r>
      <w:r w:rsidRPr="00EE4DB1">
        <w:rPr>
          <w:b/>
        </w:rPr>
        <w:t xml:space="preserve"> the 1xCBW offset is the worst case so other offsets are not needed.</w:t>
      </w:r>
    </w:p>
    <w:p w14:paraId="50713D73" w14:textId="77777777" w:rsidR="0082528B" w:rsidRPr="00EE4DB1" w:rsidRDefault="0082528B" w:rsidP="0082528B">
      <w:pPr>
        <w:rPr>
          <w:lang w:val="en-US"/>
        </w:rPr>
      </w:pPr>
      <w:r w:rsidRPr="00B10BAB">
        <w:rPr>
          <w:rFonts w:hint="eastAsia"/>
          <w:b/>
        </w:rPr>
        <w:t>O</w:t>
      </w:r>
      <w:r w:rsidRPr="00B10BAB">
        <w:rPr>
          <w:b/>
        </w:rPr>
        <w:t xml:space="preserve">bservation </w:t>
      </w:r>
      <w:r>
        <w:rPr>
          <w:b/>
        </w:rPr>
        <w:t>2</w:t>
      </w:r>
      <w:r w:rsidRPr="00B10BAB">
        <w:rPr>
          <w:b/>
        </w:rPr>
        <w:t>:</w:t>
      </w:r>
      <w:r w:rsidRPr="00EE4DB1">
        <w:rPr>
          <w:b/>
        </w:rPr>
        <w:t xml:space="preserve"> For </w:t>
      </w:r>
      <w:r>
        <w:rPr>
          <w:b/>
        </w:rPr>
        <w:t>OBUE,</w:t>
      </w:r>
      <w:r w:rsidRPr="00EE4DB1">
        <w:rPr>
          <w:b/>
        </w:rPr>
        <w:t xml:space="preserve"> the </w:t>
      </w:r>
      <w:r>
        <w:rPr>
          <w:b/>
        </w:rPr>
        <w:t>3</w:t>
      </w:r>
      <w:r w:rsidRPr="00EE4DB1">
        <w:rPr>
          <w:b/>
        </w:rPr>
        <w:t>xCBW offset is the worst case so other offsets are not needed.</w:t>
      </w:r>
    </w:p>
    <w:p w14:paraId="759453BE" w14:textId="77777777" w:rsidR="0082528B" w:rsidRPr="00EE4DB1" w:rsidRDefault="0082528B" w:rsidP="0082528B">
      <w:pPr>
        <w:rPr>
          <w:lang w:val="en-US"/>
        </w:rPr>
      </w:pPr>
      <w:r w:rsidRPr="00B10BAB">
        <w:rPr>
          <w:rFonts w:hint="eastAsia"/>
          <w:b/>
        </w:rPr>
        <w:t>O</w:t>
      </w:r>
      <w:r w:rsidRPr="00B10BAB">
        <w:rPr>
          <w:b/>
        </w:rPr>
        <w:t xml:space="preserve">bservation </w:t>
      </w:r>
      <w:r>
        <w:rPr>
          <w:b/>
        </w:rPr>
        <w:t>3</w:t>
      </w:r>
      <w:r w:rsidRPr="00B10BAB">
        <w:rPr>
          <w:b/>
        </w:rPr>
        <w:t>:</w:t>
      </w:r>
      <w:r w:rsidRPr="00EE4DB1">
        <w:rPr>
          <w:b/>
        </w:rPr>
        <w:t xml:space="preserve"> For </w:t>
      </w:r>
      <w:r>
        <w:rPr>
          <w:b/>
        </w:rPr>
        <w:t>spurious emissions,</w:t>
      </w:r>
      <w:r w:rsidRPr="00EE4DB1">
        <w:rPr>
          <w:b/>
        </w:rPr>
        <w:t xml:space="preserve"> </w:t>
      </w:r>
      <w:r>
        <w:rPr>
          <w:b/>
        </w:rPr>
        <w:t xml:space="preserve">only </w:t>
      </w:r>
      <w:r w:rsidRPr="00EE4DB1">
        <w:rPr>
          <w:b/>
        </w:rPr>
        <w:t xml:space="preserve">the </w:t>
      </w:r>
      <w:r>
        <w:rPr>
          <w:b/>
        </w:rPr>
        <w:t>3</w:t>
      </w:r>
      <w:r w:rsidRPr="00EE4DB1">
        <w:rPr>
          <w:b/>
        </w:rPr>
        <w:t>xCBW offset is needed.</w:t>
      </w:r>
    </w:p>
    <w:p w14:paraId="61543D54" w14:textId="77777777" w:rsidR="0082528B" w:rsidRPr="0082528B" w:rsidRDefault="0082528B" w:rsidP="0082528B">
      <w:pPr>
        <w:rPr>
          <w:b/>
        </w:rPr>
      </w:pPr>
      <w:r w:rsidRPr="0082528B">
        <w:rPr>
          <w:rFonts w:hint="eastAsia"/>
          <w:b/>
        </w:rPr>
        <w:t>P</w:t>
      </w:r>
      <w:r w:rsidRPr="0082528B">
        <w:rPr>
          <w:b/>
        </w:rPr>
        <w:t>roposal 2: During TX IMD test, it is proposed to use 1xCBW offset for ACLR test and 3xCBW offset to check OBUE and spurious emissions limits.</w:t>
      </w:r>
    </w:p>
    <w:p w14:paraId="300191E7" w14:textId="06184167" w:rsidR="00F64295" w:rsidRPr="0082528B" w:rsidRDefault="0082528B" w:rsidP="00F64295">
      <w:pPr>
        <w:rPr>
          <w:b/>
        </w:rPr>
      </w:pPr>
      <w:r w:rsidRPr="0082528B">
        <w:rPr>
          <w:rFonts w:hint="eastAsia"/>
          <w:b/>
        </w:rPr>
        <w:t>P</w:t>
      </w:r>
      <w:r w:rsidRPr="0082528B">
        <w:rPr>
          <w:b/>
        </w:rPr>
        <w:t xml:space="preserve">roposal 3: </w:t>
      </w:r>
      <w:r w:rsidRPr="0082528B">
        <w:rPr>
          <w:b/>
          <w:snapToGrid w:val="0"/>
        </w:rPr>
        <w:t xml:space="preserve">for AAS TS 37.145-2, only </w:t>
      </w:r>
      <w:r w:rsidRPr="0082528B">
        <w:rPr>
          <w:b/>
          <w:lang w:eastAsia="en-GB"/>
        </w:rPr>
        <w:t>ANTCR7 is needed</w:t>
      </w:r>
      <w:r w:rsidRPr="0082528B">
        <w:rPr>
          <w:b/>
          <w:snapToGrid w:val="0"/>
        </w:rPr>
        <w:t xml:space="preserve"> for C and NC capable BS with identical parameters, so </w:t>
      </w:r>
      <w:r w:rsidRPr="0082528B">
        <w:rPr>
          <w:b/>
          <w:lang w:eastAsia="en-GB"/>
        </w:rPr>
        <w:t>ATCR7 can be</w:t>
      </w:r>
      <w:bookmarkStart w:id="17" w:name="_GoBack"/>
      <w:bookmarkEnd w:id="17"/>
      <w:r w:rsidRPr="0082528B">
        <w:rPr>
          <w:b/>
          <w:lang w:eastAsia="en-GB"/>
        </w:rPr>
        <w:t xml:space="preserve"> removed from the tests.</w:t>
      </w:r>
    </w:p>
    <w:sectPr w:rsidR="00F64295" w:rsidRPr="0082528B"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6A1A0" w14:textId="77777777" w:rsidR="00BB24DF" w:rsidRDefault="00BB24DF">
      <w:r>
        <w:separator/>
      </w:r>
    </w:p>
  </w:endnote>
  <w:endnote w:type="continuationSeparator" w:id="0">
    <w:p w14:paraId="42E6CDAE" w14:textId="77777777" w:rsidR="00BB24DF" w:rsidRDefault="00BB2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Yu Mincho">
    <w:charset w:val="80"/>
    <w:family w:val="roman"/>
    <w:pitch w:val="variable"/>
    <w:sig w:usb0="00000287" w:usb1="08070000"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7F7973" w:rsidRPr="00D12FFA" w:rsidRDefault="007F7973">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03EB8" w14:textId="77777777" w:rsidR="00BB24DF" w:rsidRDefault="00BB24DF">
      <w:r>
        <w:separator/>
      </w:r>
    </w:p>
  </w:footnote>
  <w:footnote w:type="continuationSeparator" w:id="0">
    <w:p w14:paraId="7E9D94DB" w14:textId="77777777" w:rsidR="00BB24DF" w:rsidRDefault="00BB2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617125"/>
    <w:multiLevelType w:val="hybridMultilevel"/>
    <w:tmpl w:val="CFD6D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5"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20"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3"/>
  </w:num>
  <w:num w:numId="3">
    <w:abstractNumId w:val="19"/>
  </w:num>
  <w:num w:numId="4">
    <w:abstractNumId w:val="18"/>
  </w:num>
  <w:num w:numId="5">
    <w:abstractNumId w:val="9"/>
  </w:num>
  <w:num w:numId="6">
    <w:abstractNumId w:val="16"/>
  </w:num>
  <w:num w:numId="7">
    <w:abstractNumId w:val="21"/>
  </w:num>
  <w:num w:numId="8">
    <w:abstractNumId w:val="8"/>
  </w:num>
  <w:num w:numId="9">
    <w:abstractNumId w:val="7"/>
  </w:num>
  <w:num w:numId="10">
    <w:abstractNumId w:val="17"/>
  </w:num>
  <w:num w:numId="11">
    <w:abstractNumId w:val="11"/>
  </w:num>
  <w:num w:numId="12">
    <w:abstractNumId w:val="4"/>
  </w:num>
  <w:num w:numId="13">
    <w:abstractNumId w:val="20"/>
  </w:num>
  <w:num w:numId="14">
    <w:abstractNumId w:val="3"/>
  </w:num>
  <w:num w:numId="15">
    <w:abstractNumId w:val="15"/>
  </w:num>
  <w:num w:numId="16">
    <w:abstractNumId w:val="14"/>
  </w:num>
  <w:num w:numId="17">
    <w:abstractNumId w:val="10"/>
  </w:num>
  <w:num w:numId="18">
    <w:abstractNumId w:val="0"/>
  </w:num>
  <w:num w:numId="19">
    <w:abstractNumId w:val="2"/>
  </w:num>
  <w:num w:numId="20">
    <w:abstractNumId w:val="6"/>
  </w:num>
  <w:num w:numId="21">
    <w:abstractNumId w:val="1"/>
  </w:num>
  <w:num w:numId="2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175"/>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593"/>
    <w:rsid w:val="00192CF8"/>
    <w:rsid w:val="001933B6"/>
    <w:rsid w:val="00193508"/>
    <w:rsid w:val="00193752"/>
    <w:rsid w:val="00193F63"/>
    <w:rsid w:val="001946E1"/>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56B"/>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939"/>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55C"/>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185"/>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D7A"/>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0E"/>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2C"/>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000"/>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1A2"/>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563"/>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484"/>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B7E"/>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8B"/>
    <w:rsid w:val="008252B3"/>
    <w:rsid w:val="008258E0"/>
    <w:rsid w:val="008263F4"/>
    <w:rsid w:val="008264ED"/>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331"/>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702DC"/>
    <w:rsid w:val="00970CB3"/>
    <w:rsid w:val="00970F79"/>
    <w:rsid w:val="0097103A"/>
    <w:rsid w:val="00971280"/>
    <w:rsid w:val="0097299A"/>
    <w:rsid w:val="00972E90"/>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CF1"/>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0BAB"/>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9C6"/>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672A"/>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4DF"/>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45AD"/>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2C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29"/>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0815"/>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99"/>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C659F"/>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4DB1"/>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4295"/>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044"/>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76503">
      <w:bodyDiv w:val="1"/>
      <w:marLeft w:val="0"/>
      <w:marRight w:val="0"/>
      <w:marTop w:val="0"/>
      <w:marBottom w:val="0"/>
      <w:divBdr>
        <w:top w:val="none" w:sz="0" w:space="0" w:color="auto"/>
        <w:left w:val="none" w:sz="0" w:space="0" w:color="auto"/>
        <w:bottom w:val="none" w:sz="0" w:space="0" w:color="auto"/>
        <w:right w:val="none" w:sz="0" w:space="0" w:color="auto"/>
      </w:divBdr>
    </w:div>
    <w:div w:id="242180886">
      <w:bodyDiv w:val="1"/>
      <w:marLeft w:val="0"/>
      <w:marRight w:val="0"/>
      <w:marTop w:val="0"/>
      <w:marBottom w:val="0"/>
      <w:divBdr>
        <w:top w:val="none" w:sz="0" w:space="0" w:color="auto"/>
        <w:left w:val="none" w:sz="0" w:space="0" w:color="auto"/>
        <w:bottom w:val="none" w:sz="0" w:space="0" w:color="auto"/>
        <w:right w:val="none" w:sz="0" w:space="0" w:color="auto"/>
      </w:divBdr>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1010862">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0473968">
      <w:bodyDiv w:val="1"/>
      <w:marLeft w:val="0"/>
      <w:marRight w:val="0"/>
      <w:marTop w:val="0"/>
      <w:marBottom w:val="0"/>
      <w:divBdr>
        <w:top w:val="none" w:sz="0" w:space="0" w:color="auto"/>
        <w:left w:val="none" w:sz="0" w:space="0" w:color="auto"/>
        <w:bottom w:val="none" w:sz="0" w:space="0" w:color="auto"/>
        <w:right w:val="none" w:sz="0" w:space="0" w:color="auto"/>
      </w:divBdr>
      <w:divsChild>
        <w:div w:id="1147745347">
          <w:marLeft w:val="1080"/>
          <w:marRight w:val="0"/>
          <w:marTop w:val="100"/>
          <w:marBottom w:val="0"/>
          <w:divBdr>
            <w:top w:val="none" w:sz="0" w:space="0" w:color="auto"/>
            <w:left w:val="none" w:sz="0" w:space="0" w:color="auto"/>
            <w:bottom w:val="none" w:sz="0" w:space="0" w:color="auto"/>
            <w:right w:val="none" w:sz="0" w:space="0" w:color="auto"/>
          </w:divBdr>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809125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84345841">
      <w:bodyDiv w:val="1"/>
      <w:marLeft w:val="0"/>
      <w:marRight w:val="0"/>
      <w:marTop w:val="0"/>
      <w:marBottom w:val="0"/>
      <w:divBdr>
        <w:top w:val="none" w:sz="0" w:space="0" w:color="auto"/>
        <w:left w:val="none" w:sz="0" w:space="0" w:color="auto"/>
        <w:bottom w:val="none" w:sz="0" w:space="0" w:color="auto"/>
        <w:right w:val="none" w:sz="0" w:space="0" w:color="auto"/>
      </w:divBdr>
    </w:div>
    <w:div w:id="611204674">
      <w:bodyDiv w:val="1"/>
      <w:marLeft w:val="0"/>
      <w:marRight w:val="0"/>
      <w:marTop w:val="0"/>
      <w:marBottom w:val="0"/>
      <w:divBdr>
        <w:top w:val="none" w:sz="0" w:space="0" w:color="auto"/>
        <w:left w:val="none" w:sz="0" w:space="0" w:color="auto"/>
        <w:bottom w:val="none" w:sz="0" w:space="0" w:color="auto"/>
        <w:right w:val="none" w:sz="0" w:space="0" w:color="auto"/>
      </w:divBdr>
      <w:divsChild>
        <w:div w:id="821191057">
          <w:marLeft w:val="1080"/>
          <w:marRight w:val="0"/>
          <w:marTop w:val="100"/>
          <w:marBottom w:val="0"/>
          <w:divBdr>
            <w:top w:val="none" w:sz="0" w:space="0" w:color="auto"/>
            <w:left w:val="none" w:sz="0" w:space="0" w:color="auto"/>
            <w:bottom w:val="none" w:sz="0" w:space="0" w:color="auto"/>
            <w:right w:val="none" w:sz="0" w:space="0" w:color="auto"/>
          </w:divBdr>
        </w:div>
      </w:divsChild>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00252683">
      <w:bodyDiv w:val="1"/>
      <w:marLeft w:val="0"/>
      <w:marRight w:val="0"/>
      <w:marTop w:val="0"/>
      <w:marBottom w:val="0"/>
      <w:divBdr>
        <w:top w:val="none" w:sz="0" w:space="0" w:color="auto"/>
        <w:left w:val="none" w:sz="0" w:space="0" w:color="auto"/>
        <w:bottom w:val="none" w:sz="0" w:space="0" w:color="auto"/>
        <w:right w:val="none" w:sz="0" w:space="0" w:color="auto"/>
      </w:divBdr>
      <w:divsChild>
        <w:div w:id="188181930">
          <w:marLeft w:val="1080"/>
          <w:marRight w:val="0"/>
          <w:marTop w:val="100"/>
          <w:marBottom w:val="0"/>
          <w:divBdr>
            <w:top w:val="none" w:sz="0" w:space="0" w:color="auto"/>
            <w:left w:val="none" w:sz="0" w:space="0" w:color="auto"/>
            <w:bottom w:val="none" w:sz="0" w:space="0" w:color="auto"/>
            <w:right w:val="none" w:sz="0" w:space="0" w:color="auto"/>
          </w:divBdr>
        </w:div>
      </w:divsChild>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03640593">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998116075">
      <w:bodyDiv w:val="1"/>
      <w:marLeft w:val="0"/>
      <w:marRight w:val="0"/>
      <w:marTop w:val="0"/>
      <w:marBottom w:val="0"/>
      <w:divBdr>
        <w:top w:val="none" w:sz="0" w:space="0" w:color="auto"/>
        <w:left w:val="none" w:sz="0" w:space="0" w:color="auto"/>
        <w:bottom w:val="none" w:sz="0" w:space="0" w:color="auto"/>
        <w:right w:val="none" w:sz="0" w:space="0" w:color="auto"/>
      </w:divBdr>
      <w:divsChild>
        <w:div w:id="2114158542">
          <w:marLeft w:val="1080"/>
          <w:marRight w:val="0"/>
          <w:marTop w:val="10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20473116">
      <w:bodyDiv w:val="1"/>
      <w:marLeft w:val="0"/>
      <w:marRight w:val="0"/>
      <w:marTop w:val="0"/>
      <w:marBottom w:val="0"/>
      <w:divBdr>
        <w:top w:val="none" w:sz="0" w:space="0" w:color="auto"/>
        <w:left w:val="none" w:sz="0" w:space="0" w:color="auto"/>
        <w:bottom w:val="none" w:sz="0" w:space="0" w:color="auto"/>
        <w:right w:val="none" w:sz="0" w:space="0" w:color="auto"/>
      </w:divBdr>
      <w:divsChild>
        <w:div w:id="704598927">
          <w:marLeft w:val="1080"/>
          <w:marRight w:val="0"/>
          <w:marTop w:val="100"/>
          <w:marBottom w:val="0"/>
          <w:divBdr>
            <w:top w:val="none" w:sz="0" w:space="0" w:color="auto"/>
            <w:left w:val="none" w:sz="0" w:space="0" w:color="auto"/>
            <w:bottom w:val="none" w:sz="0" w:space="0" w:color="auto"/>
            <w:right w:val="none" w:sz="0" w:space="0" w:color="auto"/>
          </w:divBdr>
        </w:div>
      </w:divsChild>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1910773">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87194350">
      <w:bodyDiv w:val="1"/>
      <w:marLeft w:val="0"/>
      <w:marRight w:val="0"/>
      <w:marTop w:val="0"/>
      <w:marBottom w:val="0"/>
      <w:divBdr>
        <w:top w:val="none" w:sz="0" w:space="0" w:color="auto"/>
        <w:left w:val="none" w:sz="0" w:space="0" w:color="auto"/>
        <w:bottom w:val="none" w:sz="0" w:space="0" w:color="auto"/>
        <w:right w:val="none" w:sz="0" w:space="0" w:color="auto"/>
      </w:divBdr>
      <w:divsChild>
        <w:div w:id="1523475692">
          <w:marLeft w:val="1080"/>
          <w:marRight w:val="0"/>
          <w:marTop w:val="100"/>
          <w:marBottom w:val="0"/>
          <w:divBdr>
            <w:top w:val="none" w:sz="0" w:space="0" w:color="auto"/>
            <w:left w:val="none" w:sz="0" w:space="0" w:color="auto"/>
            <w:bottom w:val="none" w:sz="0" w:space="0" w:color="auto"/>
            <w:right w:val="none" w:sz="0" w:space="0" w:color="auto"/>
          </w:divBdr>
        </w:div>
      </w:divsChild>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4325D-6741-42BA-82E8-0DC08F64A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90</TotalTime>
  <Pages>3</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HW#113</cp:lastModifiedBy>
  <cp:revision>4</cp:revision>
  <cp:lastPrinted>2010-01-07T02:23:00Z</cp:lastPrinted>
  <dcterms:created xsi:type="dcterms:W3CDTF">2024-07-15T00:53:00Z</dcterms:created>
  <dcterms:modified xsi:type="dcterms:W3CDTF">2024-11-08T14:01:00Z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(3)bAUWrncsh09yY7BP9apXsYXu31RidgyJB2XrwACcYU/Ab1Kq7rvMYJy6C4hvR0D65S3RMu8k
k9ExvE0USeKlUddpRVK0O8LhY7MRq0096XjSs4LkIFC/9NTHxVqXjIuuwTbFUjjYRMRsUhG2
Rae43LGqDrSUJDGnbvvWyIM6VJnhWoow8xisrK9N+uxhD2YCgK0LIPIcVQT3gXo83pS3YEqB
sG1gyLtDnjrg/PqXVz</vt:lpwstr>
  </property>
  <property fmtid="{D5CDD505-2E9C-101B-9397-08002B2CF9AE}" pid="15" name="_2015_ms_pID_725343_00">
    <vt:lpwstr>_2015_ms_pID_725343</vt:lpwstr>
  </property>
  <property fmtid="{D5CDD505-2E9C-101B-9397-08002B2CF9AE}" pid="16" name="_2015_ms_pID_7253431">
    <vt:lpwstr>IqTmjMPOfIqioMR9VNdvprq6JoLp3poKPF5yatf7x4niPM7gM8VCfp
DIP50JNZdLuV5PEOgQURSoObQS01As+hg4B7Pmkr4jWc7IeY8oeM2O6JhCrRzT1tfXu49Oiv
45Kej6dHqW+XnSTdEqBxhO9zFYPXTlobgUG+wvXtqupGggasbgWULQY8tyjGzx+tbTV1aHB9
fcm8ERRcH8n7xcm/bQ2s49t+b5LhVIHjvOE0</vt:lpwstr>
  </property>
  <property fmtid="{D5CDD505-2E9C-101B-9397-08002B2CF9AE}" pid="17" name="_2015_ms_pID_7253431_00">
    <vt:lpwstr>_2015_ms_pID_7253431</vt:lpwstr>
  </property>
  <property fmtid="{D5CDD505-2E9C-101B-9397-08002B2CF9AE}" pid="18" name="_2015_ms_pID_7253432">
    <vt:lpwstr>Lvmf8yOYSQea+E9LPAWYL54=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1711110900</vt:lpwstr>
  </property>
</Properties>
</file>